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6" w:rsidRDefault="007C2246" w:rsidP="007C22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</w:p>
    <w:p w:rsidR="00234DB0" w:rsidRPr="00234DB0" w:rsidRDefault="00234DB0" w:rsidP="00234DB0">
      <w:pPr>
        <w:shd w:val="clear" w:color="auto" w:fill="FFFFFF"/>
        <w:spacing w:after="0" w:line="276" w:lineRule="auto"/>
        <w:ind w:left="5954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Додаток 1</w:t>
      </w:r>
    </w:p>
    <w:p w:rsidR="00234DB0" w:rsidRPr="00234DB0" w:rsidRDefault="00234DB0" w:rsidP="00234DB0">
      <w:pPr>
        <w:shd w:val="clear" w:color="auto" w:fill="FFFFFF"/>
        <w:spacing w:after="0" w:line="276" w:lineRule="auto"/>
        <w:ind w:left="5954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до рішеннявикон</w:t>
      </w:r>
      <w:r w:rsidR="001648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авчого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ком</w:t>
      </w:r>
      <w:r w:rsidR="001648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ітет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у</w:t>
      </w:r>
    </w:p>
    <w:p w:rsidR="00234DB0" w:rsidRPr="00234DB0" w:rsidRDefault="00DE776C" w:rsidP="00234DB0">
      <w:pPr>
        <w:shd w:val="clear" w:color="auto" w:fill="FFFFFF"/>
        <w:spacing w:after="0" w:line="276" w:lineRule="auto"/>
        <w:ind w:left="5954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від 25</w:t>
      </w:r>
      <w:bookmarkStart w:id="0" w:name="_GoBack"/>
      <w:bookmarkEnd w:id="0"/>
      <w:r w:rsid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січня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2021</w:t>
      </w:r>
      <w:r w:rsidR="0033422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року №0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7</w:t>
      </w:r>
    </w:p>
    <w:p w:rsidR="00234DB0" w:rsidRPr="00234DB0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C2246" w:rsidRDefault="007C2246" w:rsidP="00234DB0">
      <w:pPr>
        <w:shd w:val="clear" w:color="auto" w:fill="FFFFFF"/>
        <w:spacing w:after="0" w:line="276" w:lineRule="auto"/>
        <w:ind w:left="993" w:right="992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</w:pPr>
    </w:p>
    <w:p w:rsidR="00234DB0" w:rsidRPr="00234DB0" w:rsidRDefault="007C2246" w:rsidP="00234DB0">
      <w:pPr>
        <w:shd w:val="clear" w:color="auto" w:fill="FFFFFF"/>
        <w:spacing w:after="0" w:line="276" w:lineRule="auto"/>
        <w:ind w:left="993" w:right="99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ПЛАН</w:t>
      </w:r>
    </w:p>
    <w:p w:rsidR="00234DB0" w:rsidRPr="00234DB0" w:rsidRDefault="007C2246" w:rsidP="00234DB0">
      <w:pPr>
        <w:shd w:val="clear" w:color="auto" w:fill="FFFFFF"/>
        <w:spacing w:after="0" w:line="276" w:lineRule="auto"/>
        <w:ind w:left="993" w:right="99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основнихзаходів у сфері</w:t>
      </w:r>
      <w:r w:rsidR="00AF144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захисту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Зайцівської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>сільської ради на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bdr w:val="none" w:sz="0" w:space="0" w:color="auto" w:frame="1"/>
          <w:lang w:val="ru-RU"/>
        </w:rPr>
        <w:t xml:space="preserve"> 2021 рік</w:t>
      </w:r>
    </w:p>
    <w:p w:rsidR="00234DB0" w:rsidRPr="00234DB0" w:rsidRDefault="00234DB0" w:rsidP="00234DB0">
      <w:pPr>
        <w:shd w:val="clear" w:color="auto" w:fill="FFFFFF"/>
        <w:spacing w:after="0" w:line="276" w:lineRule="auto"/>
        <w:ind w:left="993" w:right="99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C65E6" w:rsidRPr="000C65E6" w:rsidRDefault="00234DB0" w:rsidP="007C224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right="-108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Відповідно до вимогстатті 19 Кодексу цивільного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України. </w:t>
      </w:r>
      <w:r w:rsidR="00AF144B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</w:t>
      </w: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сновні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зусилля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зосередити на:</w:t>
      </w:r>
    </w:p>
    <w:p w:rsidR="000C65E6" w:rsidRDefault="000C65E6" w:rsidP="000C65E6">
      <w:pPr>
        <w:shd w:val="clear" w:color="auto" w:fill="FFFFFF"/>
        <w:spacing w:after="0" w:line="276" w:lineRule="auto"/>
        <w:ind w:right="-1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  </w:t>
      </w:r>
      <w:r w:rsidR="00234DB0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забезпеченні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  на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відповідній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0C65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території (далі- ЦЗ);</w:t>
      </w:r>
    </w:p>
    <w:p w:rsidR="00234DB0" w:rsidRPr="00234DB0" w:rsidRDefault="000C65E6" w:rsidP="000C65E6">
      <w:pPr>
        <w:shd w:val="clear" w:color="auto" w:fill="FFFFFF"/>
        <w:spacing w:after="0" w:line="276" w:lineRule="auto"/>
        <w:ind w:right="-1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виконанні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державних,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регіональних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программ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щодо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зменшення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загрози та запобігання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виникненню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можливих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НС і мінімізації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їх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наслідків;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- плануванні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евакуаційних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заходів на територіях,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які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потрапляють у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зону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можливого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враження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у разі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виникнення НС;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розробл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енні та забезпеченні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реалізації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місцевих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програм та заходів у сфері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зокрема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спрямованих на захист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населення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і території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від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надзвичайних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ситуацій та запобігання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їх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виникненню,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забезпечення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техногенної та пожежної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безпеки;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- забезпеченні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оповіщення та інформування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населення про загрозу і виникнення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надзвичайних  ситуацій, у тому числі  в доступній  для осіб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  з вадамизору  та слуху формі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робіт з ліквідації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наслідків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надзвичайних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ситуацій  навідповідній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території , а також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радіаційного,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хімічного,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біологічного,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медичного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населення та інженерного  захисту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території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від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наслідків  таких ситуацій;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 та керівництві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проведенням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відновлювальних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робіт з ліквідації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наслідків  надзвичайних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ситуацій;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 та здійсненні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евакуації  населення,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майна у безпечні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райони,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їх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розміщення  та життєзабезпечення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населення;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контролі за станом навколишнього природного середовища,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санітарно-гігієні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чною та епідемічною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ситуацією;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взаємодії з центральним органом виконавчої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влади,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який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забезпечує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формування  та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реалізує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державну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полі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тику у сфері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щодо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виконання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завдань ЦЗ;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забезпеченні  складення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довідок 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про визнання  особи постраждалою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внаслідок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надзвичайної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ситуації,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списків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постраждалих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внаслідок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адзвичайної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ситуації,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відповідно до яких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надається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матеріальна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допомога,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списків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заги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блих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осіб на підставі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ідентифікації;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-  забезпеченні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соціального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постраждалих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внаслідок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надзвичайної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ситуації,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зокрема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виплати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матеріальної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допомоги;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- забезпеченні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  навчання  з питань  ЦЗ посадових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осіб  сільської ради,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здійснення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підготовки  населення  до дій в надзвичайних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ситуаціях;</w:t>
      </w: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</w:pP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</w:pP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</w:pP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виконання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вим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ог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законодавства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щодо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створення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використання,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утримання  та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реконструкції  фонду захисних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споруд ЦЗ;</w:t>
      </w:r>
    </w:p>
    <w:p w:rsidR="0033422A" w:rsidRPr="007C2246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обліку фонду захисних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споруд  цивільного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захисту;</w:t>
      </w:r>
    </w:p>
    <w:p w:rsidR="0033422A" w:rsidRPr="0033422A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 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здійсненні контролю за утриманням  та станом готовності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споруд ЦЗ;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організації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проведення  технічної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інвентаризації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захисних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споруд ЦЗ,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виключення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їх за погодженням з центральним  органом виконавчої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влади, який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забезпечує  формування та реалізує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державну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політику  у сфері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захисту,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 фонду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захисних  споруд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захисту;</w:t>
      </w:r>
    </w:p>
    <w:p w:rsidR="00234DB0" w:rsidRPr="00234DB0" w:rsidRDefault="000C65E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реалізацію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заходів,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спрямованих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на поліпшення  пожежної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безпеки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суб’єктів  господарювання  комунальної</w:t>
      </w:r>
      <w:r w:rsidR="00AF144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val="ru-RU"/>
        </w:rPr>
        <w:t>власності.</w:t>
      </w:r>
    </w:p>
    <w:p w:rsidR="00234DB0" w:rsidRPr="00234DB0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34DB0" w:rsidRPr="00234DB0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2. Відповідальному з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а питання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цивільного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 Чумаку Д.В.: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уточнити план евакуації</w:t>
      </w:r>
      <w:r w:rsidR="00AF144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населення, яке проживає в населених пунктах, що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знаходяться у зоні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можливого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підтоплення, районах можливого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виникнення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інших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надзвичайних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ситуацій, із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забезпеченням  евакуації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окремих (маломобільних) груп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населення;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налагодити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дієвий контроль за організацією і ходом навчання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всіх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групп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населення до дій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у надзвичайних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ситуаціях, виконанням плану комплектування слухачами територіальних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курсів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навчально–методичних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центрів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цивільного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захисту та безпеки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життєдіяльності;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забезпечити  утримання і  розвитокна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вчально-консультаційного  пункту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з питань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цивільного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захисту при сільській</w:t>
      </w:r>
      <w:r w:rsidR="00A3637D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2"/>
          <w:sz w:val="26"/>
          <w:szCs w:val="26"/>
          <w:bdr w:val="none" w:sz="0" w:space="0" w:color="auto" w:frame="1"/>
          <w:lang w:val="ru-RU"/>
        </w:rPr>
        <w:t>раді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планувати і здійснювати  попереджувальні заходи з метою недопущення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загибелі людей  на воднихоб’єктах;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проводити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тренування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евакуаційних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органів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щодо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евакуації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населення у разі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виникнення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надзвичайної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ситуації у мирний час та в особливий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період у ході командно-штабних та інших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навчань;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визначити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обсяги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замовлення і надати заявку для затвердження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планів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комплектування слухачами навчально-методичного центру 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 та безпеки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життєдіяльності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області на 20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21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 рік.</w:t>
      </w:r>
    </w:p>
    <w:p w:rsidR="00234DB0" w:rsidRPr="00234DB0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34DB0" w:rsidRPr="007C2246" w:rsidRDefault="00234DB0" w:rsidP="007C224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  <w:r w:rsidRP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Визначити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додаткові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завдання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відділам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7C22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сільської ради:</w:t>
      </w:r>
    </w:p>
    <w:p w:rsidR="0033422A" w:rsidRPr="0033422A" w:rsidRDefault="0033422A" w:rsidP="0033422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34DB0" w:rsidRPr="00234DB0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>Відділу</w:t>
      </w:r>
      <w:r w:rsidR="00A3637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Pr="00234D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>освіти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:</w:t>
      </w:r>
    </w:p>
    <w:p w:rsidR="00725C1D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організувати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проведення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заходів, спрямованих на популяризацію здорового і безпечного способу життя та підвищення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рівня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практичної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підготовки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дітей та підлітків до дій у надзвичайних</w:t>
      </w:r>
      <w:r w:rsidR="00A3637D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pacing w:val="-6"/>
          <w:sz w:val="26"/>
          <w:szCs w:val="26"/>
          <w:bdr w:val="none" w:sz="0" w:space="0" w:color="auto" w:frame="1"/>
          <w:lang w:val="ru-RU"/>
        </w:rPr>
        <w:t>ситуаціях;</w:t>
      </w:r>
    </w:p>
    <w:p w:rsidR="00234DB0" w:rsidRPr="00234DB0" w:rsidRDefault="00F86869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реалізацію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навчальних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програм з основ 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 та безпеки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життєдіяльності;</w:t>
      </w:r>
    </w:p>
    <w:p w:rsidR="00234DB0" w:rsidRPr="00234DB0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створити у системі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загальної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середньої та позашкільної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освіти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гуртки, факультативи, курси з 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захисту, безпеки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життєдіяльності та рятувальної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справи;</w:t>
      </w: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</w:p>
    <w:p w:rsidR="007C2246" w:rsidRDefault="007C2246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</w:p>
    <w:p w:rsidR="007C2246" w:rsidRPr="007C2246" w:rsidRDefault="00725C1D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посилити контроль за якістюпроведення у навчальних закладах </w:t>
      </w:r>
      <w:r w:rsidR="00F8686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громади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Дня 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захисту, в дошкільних закладах – Тижня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безпеки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дитини;</w:t>
      </w:r>
    </w:p>
    <w:p w:rsidR="0033422A" w:rsidRPr="007C2246" w:rsidRDefault="00F86869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організувати та здійснити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транспортне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евакуації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населення, майна у безпечні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райони;</w:t>
      </w:r>
    </w:p>
    <w:p w:rsidR="00234DB0" w:rsidRPr="00234DB0" w:rsidRDefault="00F86869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перевезення у межах району сил і засобів, матеріальних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ресурсів, необхідних для здійснення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заходів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захисту;</w:t>
      </w:r>
    </w:p>
    <w:p w:rsidR="0033422A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        </w:t>
      </w:r>
    </w:p>
    <w:p w:rsidR="0033422A" w:rsidRPr="00A3637D" w:rsidRDefault="00234DB0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 </w:t>
      </w:r>
      <w:r w:rsidRPr="00234D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>Відділу</w:t>
      </w:r>
      <w:r w:rsidR="00A3637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Pr="00234D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/>
        </w:rPr>
        <w:t>фінансів</w:t>
      </w:r>
      <w:r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:</w:t>
      </w:r>
    </w:p>
    <w:p w:rsidR="00234DB0" w:rsidRPr="00234DB0" w:rsidRDefault="00F86869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забезпечити  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установленому порядку фінансування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заходів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цивільного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захисту, робіт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із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запобігання і ліквідації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наслідків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надзвичайнихситуацій;</w:t>
      </w:r>
    </w:p>
    <w:p w:rsidR="00234DB0" w:rsidRPr="00234DB0" w:rsidRDefault="00F86869" w:rsidP="00234D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- 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створити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фінансовий резерв, необхідний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 для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реагування на надзвичайні</w:t>
      </w:r>
      <w:r w:rsidR="00A363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34DB0" w:rsidRPr="00234D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/>
        </w:rPr>
        <w:t>ситуації.</w:t>
      </w:r>
    </w:p>
    <w:p w:rsidR="00234DB0" w:rsidRPr="00234DB0" w:rsidRDefault="00234DB0" w:rsidP="00A3637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color w:val="333333"/>
          <w:sz w:val="26"/>
          <w:szCs w:val="26"/>
        </w:rPr>
        <w:t>  </w:t>
      </w:r>
    </w:p>
    <w:p w:rsidR="00234DB0" w:rsidRPr="00234DB0" w:rsidRDefault="00234DB0" w:rsidP="00A3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4D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>Секретар</w:t>
      </w:r>
      <w:r w:rsidR="00A3637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="0033422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>виконкому</w:t>
      </w:r>
      <w:r w:rsidR="00A3637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 xml:space="preserve">                                               </w:t>
      </w:r>
      <w:r w:rsidRPr="00234D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>І.</w:t>
      </w:r>
      <w:r w:rsidRPr="0033422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RU"/>
        </w:rPr>
        <w:t>М.ЛЕВАДА</w:t>
      </w:r>
    </w:p>
    <w:p w:rsidR="00D74CEA" w:rsidRPr="00234DB0" w:rsidRDefault="00D74CEA">
      <w:pPr>
        <w:rPr>
          <w:lang w:val="ru-RU"/>
        </w:rPr>
      </w:pPr>
    </w:p>
    <w:sectPr w:rsidR="00D74CEA" w:rsidRPr="00234DB0" w:rsidSect="0033422A">
      <w:footerReference w:type="default" r:id="rId7"/>
      <w:pgSz w:w="12240" w:h="15840"/>
      <w:pgMar w:top="142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0A" w:rsidRDefault="0068530A" w:rsidP="007C2246">
      <w:pPr>
        <w:spacing w:after="0" w:line="240" w:lineRule="auto"/>
      </w:pPr>
      <w:r>
        <w:separator/>
      </w:r>
    </w:p>
  </w:endnote>
  <w:endnote w:type="continuationSeparator" w:id="1">
    <w:p w:rsidR="0068530A" w:rsidRDefault="0068530A" w:rsidP="007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740377"/>
      <w:docPartObj>
        <w:docPartGallery w:val="Page Numbers (Bottom of Page)"/>
        <w:docPartUnique/>
      </w:docPartObj>
    </w:sdtPr>
    <w:sdtContent>
      <w:p w:rsidR="007C2246" w:rsidRDefault="00870BC1">
        <w:pPr>
          <w:pStyle w:val="a6"/>
          <w:jc w:val="center"/>
        </w:pPr>
        <w:r>
          <w:fldChar w:fldCharType="begin"/>
        </w:r>
        <w:r w:rsidR="007C2246">
          <w:instrText>PAGE   \* MERGEFORMAT</w:instrText>
        </w:r>
        <w:r>
          <w:fldChar w:fldCharType="separate"/>
        </w:r>
        <w:r w:rsidR="00A3637D" w:rsidRPr="00A3637D">
          <w:rPr>
            <w:noProof/>
            <w:lang w:val="ru-RU"/>
          </w:rPr>
          <w:t>3</w:t>
        </w:r>
        <w:r>
          <w:fldChar w:fldCharType="end"/>
        </w:r>
      </w:p>
    </w:sdtContent>
  </w:sdt>
  <w:p w:rsidR="007C2246" w:rsidRDefault="007C2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0A" w:rsidRDefault="0068530A" w:rsidP="007C2246">
      <w:pPr>
        <w:spacing w:after="0" w:line="240" w:lineRule="auto"/>
      </w:pPr>
      <w:r>
        <w:separator/>
      </w:r>
    </w:p>
  </w:footnote>
  <w:footnote w:type="continuationSeparator" w:id="1">
    <w:p w:rsidR="0068530A" w:rsidRDefault="0068530A" w:rsidP="007C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A9F"/>
    <w:multiLevelType w:val="hybridMultilevel"/>
    <w:tmpl w:val="3D30C788"/>
    <w:lvl w:ilvl="0" w:tplc="EF74CB0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7FF07ABB"/>
    <w:multiLevelType w:val="hybridMultilevel"/>
    <w:tmpl w:val="B6D6B3B8"/>
    <w:lvl w:ilvl="0" w:tplc="040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62"/>
    <w:rsid w:val="000C65E6"/>
    <w:rsid w:val="00164874"/>
    <w:rsid w:val="00234DB0"/>
    <w:rsid w:val="0033422A"/>
    <w:rsid w:val="0068530A"/>
    <w:rsid w:val="00725C1D"/>
    <w:rsid w:val="007C2246"/>
    <w:rsid w:val="007C39B6"/>
    <w:rsid w:val="00870BC1"/>
    <w:rsid w:val="008718DB"/>
    <w:rsid w:val="00910484"/>
    <w:rsid w:val="00986262"/>
    <w:rsid w:val="00A3637D"/>
    <w:rsid w:val="00AF144B"/>
    <w:rsid w:val="00B90445"/>
    <w:rsid w:val="00D74CEA"/>
    <w:rsid w:val="00DE776C"/>
    <w:rsid w:val="00F8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2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246"/>
  </w:style>
  <w:style w:type="paragraph" w:styleId="a6">
    <w:name w:val="footer"/>
    <w:basedOn w:val="a"/>
    <w:link w:val="a7"/>
    <w:uiPriority w:val="99"/>
    <w:unhideWhenUsed/>
    <w:rsid w:val="007C22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246"/>
  </w:style>
  <w:style w:type="paragraph" w:styleId="a8">
    <w:name w:val="Balloon Text"/>
    <w:basedOn w:val="a"/>
    <w:link w:val="a9"/>
    <w:uiPriority w:val="99"/>
    <w:semiHidden/>
    <w:unhideWhenUsed/>
    <w:rsid w:val="00DE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3</cp:revision>
  <cp:lastPrinted>2021-02-09T13:35:00Z</cp:lastPrinted>
  <dcterms:created xsi:type="dcterms:W3CDTF">2021-02-15T06:01:00Z</dcterms:created>
  <dcterms:modified xsi:type="dcterms:W3CDTF">2021-02-15T06:18:00Z</dcterms:modified>
</cp:coreProperties>
</file>